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68" w:rsidRPr="00512068" w:rsidRDefault="003538D2" w:rsidP="00512068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3538D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0.6pt;height:75.3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HdLQIAAE0EAAAOAAAAZHJzL2Uyb0RvYy54bWysVF2O0zAQfkfiDpbfadrQlm3UdLV0KUJa&#10;fqSFAziO01jYHst2m5TLcIp9QuIMPRJjp1uq5W1FHizbM/5m5vtmsrzutSJ74bwEU9LJaEyJMBxq&#10;abYl/fZ18+qKEh+YqZkCI0p6EJ5er16+WHa2EDm0oGrhCIIYX3S2pG0Itsgyz1uhmR+BFQaNDTjN&#10;Ah7dNqsd6xBdqywfj+dZB662DrjwHm9vByNdJfymETx8bhovAlElxdxCWl1aq7hmqyUrto7ZVvJT&#10;GuwZWWgmDQY9Q92ywMjOyX+gtOQOPDRhxEFn0DSSi1QDVjMZP6nmvmVWpFqQHG/PNPn/B8s/7b84&#10;IuuS5pQYplGi48/j7+Ov4wPJIzud9QU63Vt0C/1b6FHlVKm3d8C/e2Jg3TKzFTfOQdcKVmN2k/gy&#10;u3g64PgIUnUfocYwbBcgAfWN05E6JIMgOqp0OCsj+kA4Xl4t5vMcLRxNi9n89SQpl7Hi8bF1PrwX&#10;oEnclNSh8Amc7e98iMmw4tElxvKgZL2RSqWD21Zr5cieYZNs0pfyf+KmDOli9Hw21P8MCC0DdruS&#10;Gisax2/ov8jaO1OnXgxMqmGPKStzojEyN3AY+qo/yVJBfUBCHQxdjVOImxbcD0o67OiSGhw5StQH&#10;g5IsJtNpHIB0mM7eRDbdpaW6tDDDEaikgZJhuw7D0Oysk9sW4wxNYOAGZWxkojjqPeR0yhp7NjF/&#10;mq84FJfn5PX3L7D6AwAA//8DAFBLAwQUAAYACAAAACEALw3fMN4AAAALAQAADwAAAGRycy9kb3du&#10;cmV2LnhtbEyPwW7CMBBE75X6D9ZW6g0cAkIojYMQam9tBWkPPS7xNomw1yE2JP37mkNVbjPa0eyb&#10;fD1aIy7U+9axgtk0AUFcOd1yreDz42WyAuEDskbjmBT8kId1cX+XY6bdwHu6lKEWsYR9hgqaELpM&#10;Sl81ZNFPXUccb9+utxii7WupexxiuTUyTZKltNhy/NBgR9uGqmN5tgqej7h7b4fT25c7bV73u+1i&#10;URqn1OPDuHkCEWgM/2G44kd0KCLTwZ1Ze2EUTGaruCX8iWsinacgDlHM0yXIIpe3G4pfAAAA//8D&#10;AFBLAQItABQABgAIAAAAIQC2gziS/gAAAOEBAAATAAAAAAAAAAAAAAAAAAAAAABbQ29udGVudF9U&#10;eXBlc10ueG1sUEsBAi0AFAAGAAgAAAAhADj9If/WAAAAlAEAAAsAAAAAAAAAAAAAAAAALwEAAF9y&#10;ZWxzLy5yZWxzUEsBAi0AFAAGAAgAAAAhAGnYQd0tAgAATQQAAA4AAAAAAAAAAAAAAAAALgIAAGRy&#10;cy9lMm9Eb2MueG1sUEsBAi0AFAAGAAgAAAAhAC8N3zDeAAAACwEAAA8AAAAAAAAAAAAAAAAAhwQA&#10;AGRycy9kb3ducmV2LnhtbFBLBQYAAAAABAAEAPMAAACSBQAAAAA=&#10;" strokecolor="white">
            <v:textbox>
              <w:txbxContent>
                <w:p w:rsidR="00512068" w:rsidRDefault="00512068" w:rsidP="00512068">
                  <w:r>
                    <w:rPr>
                      <w:rFonts w:ascii="Calibri" w:eastAsia="Calibri" w:hAnsi="Calibri"/>
                      <w:noProof/>
                    </w:rPr>
                    <w:drawing>
                      <wp:inline distT="0" distB="0" distL="0" distR="0">
                        <wp:extent cx="704850" cy="86677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26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12068" w:rsidRPr="00512068">
        <w:rPr>
          <w:rFonts w:ascii="Courier New" w:hAnsi="Courier New" w:cs="Courier New"/>
          <w:b/>
          <w:bCs/>
          <w:sz w:val="28"/>
          <w:szCs w:val="28"/>
        </w:rPr>
        <w:t>МЕСТНАЯ АДМИНИСТРАЦИЯ</w:t>
      </w:r>
    </w:p>
    <w:p w:rsidR="00512068" w:rsidRPr="00512068" w:rsidRDefault="00512068" w:rsidP="00512068">
      <w:pPr>
        <w:keepNext/>
        <w:jc w:val="center"/>
        <w:outlineLvl w:val="0"/>
        <w:rPr>
          <w:rFonts w:ascii="Courier New" w:hAnsi="Courier New" w:cs="Courier New"/>
          <w:b/>
          <w:bCs/>
          <w:sz w:val="28"/>
          <w:szCs w:val="28"/>
        </w:rPr>
      </w:pPr>
      <w:r w:rsidRPr="00512068">
        <w:rPr>
          <w:rFonts w:ascii="Courier New" w:hAnsi="Courier New" w:cs="Courier New"/>
          <w:b/>
          <w:bCs/>
          <w:sz w:val="28"/>
          <w:szCs w:val="28"/>
        </w:rPr>
        <w:t>ВНУТРИГОРОДСКОГО МУНИЦИПАЛЬНОГО ОБРАЗОВАНИЯ</w:t>
      </w:r>
    </w:p>
    <w:p w:rsidR="00512068" w:rsidRPr="00512068" w:rsidRDefault="00512068" w:rsidP="00512068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512068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512068" w:rsidRPr="00512068" w:rsidRDefault="00512068" w:rsidP="00512068">
      <w:pPr>
        <w:keepNext/>
        <w:jc w:val="center"/>
        <w:outlineLvl w:val="1"/>
        <w:rPr>
          <w:rFonts w:ascii="Courier New" w:hAnsi="Courier New" w:cs="Courier New"/>
          <w:b/>
          <w:bCs/>
          <w:sz w:val="28"/>
          <w:szCs w:val="28"/>
        </w:rPr>
      </w:pPr>
      <w:r w:rsidRPr="00512068">
        <w:rPr>
          <w:rFonts w:ascii="Courier New" w:hAnsi="Courier New" w:cs="Courier New"/>
          <w:b/>
          <w:bCs/>
          <w:sz w:val="28"/>
          <w:szCs w:val="28"/>
        </w:rPr>
        <w:t>МУНИЦИПАЛЬНЫЙ ОКРУГ ВОЛКОВСКОЕ</w:t>
      </w:r>
    </w:p>
    <w:p w:rsidR="00512068" w:rsidRPr="00512068" w:rsidRDefault="00512068" w:rsidP="00512068">
      <w:pPr>
        <w:rPr>
          <w:sz w:val="24"/>
          <w:szCs w:val="24"/>
        </w:rPr>
      </w:pPr>
      <w:r w:rsidRPr="00512068">
        <w:rPr>
          <w:sz w:val="24"/>
          <w:szCs w:val="24"/>
        </w:rPr>
        <w:t>__________________________________________________________________________________</w:t>
      </w:r>
    </w:p>
    <w:p w:rsidR="00512068" w:rsidRPr="00512068" w:rsidRDefault="004F305B" w:rsidP="0051206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512068" w:rsidRPr="00512068" w:rsidRDefault="00512068" w:rsidP="00512068">
      <w:pPr>
        <w:ind w:left="2832" w:firstLine="708"/>
        <w:rPr>
          <w:bCs/>
          <w:color w:val="000000"/>
          <w:sz w:val="24"/>
          <w:szCs w:val="24"/>
        </w:rPr>
      </w:pPr>
      <w:r w:rsidRPr="00512068">
        <w:rPr>
          <w:bCs/>
          <w:color w:val="000000"/>
          <w:sz w:val="24"/>
          <w:szCs w:val="24"/>
        </w:rPr>
        <w:t>ПОСТАНОВЛЕНИЕ</w:t>
      </w:r>
    </w:p>
    <w:p w:rsidR="00512068" w:rsidRDefault="00512068" w:rsidP="00512068">
      <w:pPr>
        <w:rPr>
          <w:b/>
          <w:bCs/>
          <w:color w:val="000000"/>
          <w:sz w:val="28"/>
          <w:szCs w:val="28"/>
        </w:rPr>
      </w:pPr>
    </w:p>
    <w:p w:rsidR="00D95667" w:rsidRPr="00512068" w:rsidRDefault="00D95667" w:rsidP="00512068">
      <w:pPr>
        <w:rPr>
          <w:b/>
          <w:bCs/>
          <w:color w:val="000000"/>
          <w:sz w:val="28"/>
          <w:szCs w:val="28"/>
        </w:rPr>
      </w:pPr>
    </w:p>
    <w:p w:rsidR="00512068" w:rsidRPr="00512068" w:rsidRDefault="00336E00" w:rsidP="0051206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26.09.</w:t>
      </w:r>
      <w:r w:rsidR="00242EC1">
        <w:rPr>
          <w:bCs/>
          <w:color w:val="000000"/>
          <w:sz w:val="24"/>
          <w:szCs w:val="24"/>
        </w:rPr>
        <w:t>2013</w:t>
      </w:r>
      <w:r w:rsidR="00512068" w:rsidRPr="00512068">
        <w:rPr>
          <w:bCs/>
          <w:color w:val="000000"/>
          <w:sz w:val="24"/>
          <w:szCs w:val="24"/>
        </w:rPr>
        <w:tab/>
      </w:r>
      <w:r w:rsidR="00512068" w:rsidRPr="00512068">
        <w:rPr>
          <w:bCs/>
          <w:color w:val="000000"/>
          <w:sz w:val="24"/>
          <w:szCs w:val="24"/>
        </w:rPr>
        <w:tab/>
      </w:r>
      <w:r w:rsidR="00512068" w:rsidRPr="00512068">
        <w:rPr>
          <w:bCs/>
          <w:color w:val="000000"/>
          <w:sz w:val="24"/>
          <w:szCs w:val="24"/>
        </w:rPr>
        <w:tab/>
      </w:r>
      <w:r w:rsidR="00512068" w:rsidRPr="00512068">
        <w:rPr>
          <w:bCs/>
          <w:color w:val="000000"/>
          <w:sz w:val="24"/>
          <w:szCs w:val="24"/>
        </w:rPr>
        <w:tab/>
      </w:r>
      <w:r w:rsidR="00932331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512068" w:rsidRPr="00512068">
        <w:rPr>
          <w:bCs/>
          <w:color w:val="000000"/>
          <w:sz w:val="24"/>
          <w:szCs w:val="24"/>
        </w:rPr>
        <w:t xml:space="preserve"> № </w:t>
      </w:r>
      <w:r>
        <w:rPr>
          <w:bCs/>
          <w:color w:val="000000"/>
          <w:sz w:val="24"/>
          <w:szCs w:val="24"/>
        </w:rPr>
        <w:t>28</w:t>
      </w:r>
    </w:p>
    <w:p w:rsidR="00512068" w:rsidRPr="00512068" w:rsidRDefault="00512068" w:rsidP="00512068">
      <w:pPr>
        <w:rPr>
          <w:bCs/>
          <w:color w:val="000000"/>
          <w:sz w:val="28"/>
          <w:szCs w:val="28"/>
        </w:rPr>
      </w:pPr>
    </w:p>
    <w:p w:rsidR="00AA2703" w:rsidRDefault="00512068" w:rsidP="00512068">
      <w:pPr>
        <w:rPr>
          <w:bCs/>
          <w:color w:val="000000"/>
          <w:sz w:val="24"/>
          <w:szCs w:val="24"/>
        </w:rPr>
      </w:pPr>
      <w:r w:rsidRPr="00512068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 xml:space="preserve">бутверждении Порядка </w:t>
      </w:r>
      <w:r w:rsidR="00AA2703">
        <w:rPr>
          <w:bCs/>
          <w:color w:val="000000"/>
          <w:sz w:val="24"/>
          <w:szCs w:val="24"/>
        </w:rPr>
        <w:t>и методики планирования</w:t>
      </w:r>
    </w:p>
    <w:p w:rsidR="00AA2703" w:rsidRDefault="00AA2703" w:rsidP="00512068">
      <w:p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бюджетных ассигнований в</w:t>
      </w:r>
      <w:r w:rsidR="00512068" w:rsidRPr="00512068">
        <w:rPr>
          <w:sz w:val="24"/>
          <w:szCs w:val="24"/>
        </w:rPr>
        <w:t>нутригородского муниципального</w:t>
      </w:r>
    </w:p>
    <w:p w:rsidR="00512068" w:rsidRDefault="00512068" w:rsidP="00512068">
      <w:pPr>
        <w:rPr>
          <w:sz w:val="24"/>
          <w:szCs w:val="24"/>
        </w:rPr>
      </w:pPr>
      <w:r w:rsidRPr="00512068">
        <w:rPr>
          <w:sz w:val="24"/>
          <w:szCs w:val="24"/>
        </w:rPr>
        <w:t>образования</w:t>
      </w:r>
      <w:r>
        <w:rPr>
          <w:sz w:val="24"/>
          <w:szCs w:val="24"/>
        </w:rPr>
        <w:t>Санкт-Петербурга муниципальный округ Волковское</w:t>
      </w:r>
    </w:p>
    <w:p w:rsidR="00512068" w:rsidRDefault="00512068" w:rsidP="00512068">
      <w:pPr>
        <w:rPr>
          <w:bCs/>
          <w:color w:val="000000"/>
          <w:sz w:val="24"/>
          <w:szCs w:val="24"/>
        </w:rPr>
      </w:pPr>
    </w:p>
    <w:p w:rsidR="00512068" w:rsidRPr="00512068" w:rsidRDefault="00512068" w:rsidP="00512068">
      <w:pPr>
        <w:rPr>
          <w:bCs/>
          <w:color w:val="000000"/>
          <w:sz w:val="22"/>
          <w:szCs w:val="22"/>
        </w:rPr>
      </w:pPr>
    </w:p>
    <w:p w:rsidR="00512068" w:rsidRPr="00512068" w:rsidRDefault="00512068" w:rsidP="00512068">
      <w:pPr>
        <w:ind w:firstLine="709"/>
        <w:jc w:val="both"/>
        <w:rPr>
          <w:sz w:val="24"/>
          <w:szCs w:val="24"/>
        </w:rPr>
      </w:pPr>
      <w:r w:rsidRPr="00F77DE0">
        <w:rPr>
          <w:sz w:val="24"/>
          <w:szCs w:val="24"/>
        </w:rPr>
        <w:t>В соответствии с</w:t>
      </w:r>
      <w:r w:rsidR="00AA2703">
        <w:rPr>
          <w:sz w:val="24"/>
          <w:szCs w:val="24"/>
        </w:rPr>
        <w:t xml:space="preserve"> требованиями пункта 1 </w:t>
      </w:r>
      <w:hyperlink r:id="rId8" w:history="1">
        <w:r w:rsidRPr="00F77DE0">
          <w:rPr>
            <w:sz w:val="24"/>
            <w:szCs w:val="24"/>
          </w:rPr>
          <w:t>стать</w:t>
        </w:r>
        <w:r w:rsidR="00AA2703">
          <w:rPr>
            <w:sz w:val="24"/>
            <w:szCs w:val="24"/>
          </w:rPr>
          <w:t xml:space="preserve">и 174.2 </w:t>
        </w:r>
      </w:hyperlink>
      <w:r w:rsidRPr="00F77DE0">
        <w:rPr>
          <w:sz w:val="24"/>
          <w:szCs w:val="24"/>
        </w:rPr>
        <w:t>Бюджетного кодекса Российской Федерации, Местная Администрация</w:t>
      </w:r>
    </w:p>
    <w:p w:rsidR="00512068" w:rsidRPr="00512068" w:rsidRDefault="00512068" w:rsidP="00512068">
      <w:pPr>
        <w:ind w:firstLine="709"/>
        <w:jc w:val="both"/>
        <w:rPr>
          <w:sz w:val="24"/>
          <w:szCs w:val="24"/>
        </w:rPr>
      </w:pPr>
    </w:p>
    <w:p w:rsidR="00512068" w:rsidRPr="00512068" w:rsidRDefault="00512068" w:rsidP="00512068">
      <w:pPr>
        <w:ind w:firstLine="709"/>
        <w:rPr>
          <w:sz w:val="24"/>
          <w:szCs w:val="24"/>
        </w:rPr>
      </w:pPr>
      <w:r w:rsidRPr="00512068">
        <w:rPr>
          <w:sz w:val="24"/>
          <w:szCs w:val="24"/>
        </w:rPr>
        <w:t>ПОСТАНОВЛЯЕТ:</w:t>
      </w:r>
    </w:p>
    <w:p w:rsidR="00512068" w:rsidRPr="00512068" w:rsidRDefault="00512068" w:rsidP="00512068">
      <w:pPr>
        <w:jc w:val="both"/>
        <w:rPr>
          <w:sz w:val="24"/>
          <w:szCs w:val="24"/>
        </w:rPr>
      </w:pPr>
    </w:p>
    <w:p w:rsidR="00512068" w:rsidRPr="00C77F0C" w:rsidRDefault="00512068" w:rsidP="00BC409E">
      <w:pPr>
        <w:pStyle w:val="3"/>
        <w:jc w:val="both"/>
      </w:pPr>
      <w:r w:rsidRPr="00F77DE0">
        <w:t xml:space="preserve">1. </w:t>
      </w:r>
      <w:r w:rsidR="00F440BD" w:rsidRPr="00F77DE0">
        <w:t xml:space="preserve">Утвердить Порядок </w:t>
      </w:r>
      <w:r w:rsidR="00AA2703">
        <w:t xml:space="preserve">и методику планирования бюджетных ассигнований </w:t>
      </w:r>
      <w:r w:rsidR="00F440BD" w:rsidRPr="00F77DE0">
        <w:t>внутригородского муниципального образования Санкт-Петербурга муниципальный округ Волковское (Приложение).</w:t>
      </w:r>
    </w:p>
    <w:p w:rsidR="00512068" w:rsidRPr="0062361E" w:rsidRDefault="00AD32DA" w:rsidP="00BC409E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512068" w:rsidRPr="0062361E">
        <w:rPr>
          <w:bCs/>
          <w:color w:val="000000"/>
          <w:sz w:val="24"/>
          <w:szCs w:val="24"/>
        </w:rPr>
        <w:t xml:space="preserve">. </w:t>
      </w:r>
      <w:r w:rsidR="00512068" w:rsidRPr="004F305B">
        <w:rPr>
          <w:bCs/>
          <w:color w:val="000000"/>
          <w:sz w:val="24"/>
          <w:szCs w:val="24"/>
        </w:rPr>
        <w:t>Постановление вступает в силу со дня его</w:t>
      </w:r>
      <w:r w:rsidRPr="004F305B">
        <w:rPr>
          <w:bCs/>
          <w:color w:val="000000"/>
          <w:sz w:val="24"/>
          <w:szCs w:val="24"/>
        </w:rPr>
        <w:t>принятия</w:t>
      </w:r>
      <w:r w:rsidR="00512068" w:rsidRPr="004F305B">
        <w:rPr>
          <w:bCs/>
          <w:color w:val="000000"/>
          <w:sz w:val="24"/>
          <w:szCs w:val="24"/>
        </w:rPr>
        <w:t>.</w:t>
      </w:r>
    </w:p>
    <w:p w:rsidR="00512068" w:rsidRPr="00512068" w:rsidRDefault="00AD32DA" w:rsidP="00BC409E">
      <w:pPr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512068" w:rsidRPr="0062361E">
        <w:rPr>
          <w:bCs/>
          <w:color w:val="000000"/>
          <w:sz w:val="24"/>
          <w:szCs w:val="24"/>
        </w:rPr>
        <w:t>.</w:t>
      </w:r>
      <w:r w:rsidR="00512068" w:rsidRPr="00F77DE0">
        <w:rPr>
          <w:sz w:val="24"/>
          <w:szCs w:val="24"/>
        </w:rPr>
        <w:t>Контроль выполнения настоящего постановления оставляю за собой.</w:t>
      </w:r>
    </w:p>
    <w:p w:rsidR="00512068" w:rsidRPr="00512068" w:rsidRDefault="00512068" w:rsidP="00512068">
      <w:pPr>
        <w:ind w:left="360"/>
        <w:jc w:val="both"/>
        <w:rPr>
          <w:sz w:val="24"/>
          <w:szCs w:val="24"/>
        </w:rPr>
      </w:pPr>
    </w:p>
    <w:p w:rsidR="00512068" w:rsidRPr="00512068" w:rsidRDefault="00512068" w:rsidP="00512068">
      <w:pPr>
        <w:rPr>
          <w:sz w:val="24"/>
          <w:szCs w:val="24"/>
        </w:rPr>
      </w:pPr>
    </w:p>
    <w:p w:rsidR="00C77F0C" w:rsidRDefault="00C77F0C" w:rsidP="009D39BF">
      <w:pPr>
        <w:pStyle w:val="ConsPlusTitle"/>
        <w:widowControl/>
        <w:rPr>
          <w:b w:val="0"/>
          <w:bCs w:val="0"/>
        </w:rPr>
      </w:pPr>
    </w:p>
    <w:p w:rsidR="00512068" w:rsidRDefault="00512068" w:rsidP="009D39BF">
      <w:pPr>
        <w:pStyle w:val="ConsPlusTitle"/>
        <w:widowControl/>
      </w:pPr>
      <w:r w:rsidRPr="00512068">
        <w:rPr>
          <w:b w:val="0"/>
          <w:bCs w:val="0"/>
        </w:rPr>
        <w:t xml:space="preserve">Глава Местной Администрации                                                                       </w:t>
      </w:r>
      <w:r w:rsidR="009D39BF">
        <w:rPr>
          <w:b w:val="0"/>
          <w:bCs w:val="0"/>
        </w:rPr>
        <w:t>А.М. Мигас</w:t>
      </w:r>
    </w:p>
    <w:p w:rsidR="00512068" w:rsidRDefault="00512068" w:rsidP="00512068">
      <w:pPr>
        <w:pStyle w:val="ConsPlusTitle"/>
        <w:widowControl/>
        <w:jc w:val="center"/>
      </w:pPr>
    </w:p>
    <w:p w:rsidR="00512068" w:rsidRDefault="00512068" w:rsidP="00512068">
      <w:pPr>
        <w:pStyle w:val="ConsPlusTitle"/>
        <w:widowControl/>
        <w:jc w:val="center"/>
      </w:pPr>
    </w:p>
    <w:p w:rsidR="00512068" w:rsidRDefault="00512068" w:rsidP="00512068">
      <w:pPr>
        <w:pStyle w:val="ConsPlusTitle"/>
        <w:widowControl/>
        <w:jc w:val="center"/>
      </w:pPr>
    </w:p>
    <w:p w:rsidR="00AD32DA" w:rsidRDefault="00AD32DA" w:rsidP="00512068">
      <w:pPr>
        <w:pStyle w:val="ConsPlusTitle"/>
        <w:widowControl/>
        <w:jc w:val="center"/>
      </w:pPr>
    </w:p>
    <w:p w:rsidR="00AD32DA" w:rsidRDefault="00AD32DA" w:rsidP="00512068">
      <w:pPr>
        <w:pStyle w:val="ConsPlusTitle"/>
        <w:widowControl/>
        <w:jc w:val="center"/>
      </w:pPr>
    </w:p>
    <w:p w:rsidR="00AD32DA" w:rsidRDefault="00AD32DA" w:rsidP="00512068">
      <w:pPr>
        <w:pStyle w:val="ConsPlusTitle"/>
        <w:widowControl/>
        <w:jc w:val="center"/>
      </w:pPr>
    </w:p>
    <w:p w:rsidR="00AD32DA" w:rsidRDefault="00AD32DA" w:rsidP="00512068">
      <w:pPr>
        <w:pStyle w:val="ConsPlusTitle"/>
        <w:widowControl/>
        <w:jc w:val="center"/>
      </w:pPr>
    </w:p>
    <w:p w:rsidR="00AD32DA" w:rsidRDefault="00AD32DA" w:rsidP="00512068">
      <w:pPr>
        <w:pStyle w:val="ConsPlusTitle"/>
        <w:widowControl/>
        <w:jc w:val="center"/>
      </w:pPr>
    </w:p>
    <w:p w:rsidR="00AD32DA" w:rsidRDefault="00AD32DA" w:rsidP="00512068">
      <w:pPr>
        <w:pStyle w:val="ConsPlusTitle"/>
        <w:widowControl/>
        <w:jc w:val="center"/>
      </w:pPr>
    </w:p>
    <w:p w:rsidR="00AD32DA" w:rsidRDefault="00AD32DA" w:rsidP="00512068">
      <w:pPr>
        <w:pStyle w:val="ConsPlusTitle"/>
        <w:widowControl/>
        <w:jc w:val="center"/>
      </w:pPr>
    </w:p>
    <w:p w:rsidR="00AD32DA" w:rsidRDefault="00AD32DA" w:rsidP="00512068">
      <w:pPr>
        <w:pStyle w:val="ConsPlusTitle"/>
        <w:widowControl/>
        <w:jc w:val="center"/>
      </w:pPr>
    </w:p>
    <w:p w:rsidR="00AD32DA" w:rsidRDefault="00AD32DA" w:rsidP="00512068">
      <w:pPr>
        <w:pStyle w:val="ConsPlusTitle"/>
        <w:widowControl/>
        <w:jc w:val="center"/>
      </w:pPr>
    </w:p>
    <w:p w:rsidR="00AD32DA" w:rsidRDefault="00AD32DA" w:rsidP="00512068">
      <w:pPr>
        <w:pStyle w:val="ConsPlusTitle"/>
        <w:widowControl/>
        <w:jc w:val="center"/>
      </w:pPr>
    </w:p>
    <w:p w:rsidR="00AD32DA" w:rsidRDefault="00AD32DA" w:rsidP="00512068">
      <w:pPr>
        <w:pStyle w:val="ConsPlusTitle"/>
        <w:widowControl/>
        <w:jc w:val="center"/>
      </w:pPr>
    </w:p>
    <w:p w:rsidR="00512068" w:rsidRDefault="00512068" w:rsidP="00512068">
      <w:pPr>
        <w:pStyle w:val="ConsPlusTitle"/>
        <w:widowControl/>
        <w:jc w:val="center"/>
      </w:pPr>
    </w:p>
    <w:p w:rsidR="00512068" w:rsidRDefault="00512068" w:rsidP="00512068">
      <w:pPr>
        <w:pStyle w:val="ConsPlusTitle"/>
        <w:widowControl/>
        <w:jc w:val="center"/>
      </w:pPr>
    </w:p>
    <w:p w:rsidR="00512068" w:rsidRDefault="00512068" w:rsidP="00512068">
      <w:pPr>
        <w:pStyle w:val="ConsPlusTitle"/>
        <w:widowControl/>
        <w:jc w:val="center"/>
      </w:pPr>
    </w:p>
    <w:p w:rsidR="00512068" w:rsidRDefault="00512068" w:rsidP="00512068">
      <w:pPr>
        <w:pStyle w:val="ConsPlusTitle"/>
        <w:widowControl/>
        <w:jc w:val="center"/>
      </w:pPr>
    </w:p>
    <w:p w:rsidR="00512068" w:rsidRDefault="00512068" w:rsidP="00512068">
      <w:pPr>
        <w:pStyle w:val="ConsPlusTitle"/>
        <w:widowControl/>
        <w:jc w:val="center"/>
      </w:pPr>
    </w:p>
    <w:p w:rsidR="00F4301C" w:rsidRDefault="00F4301C" w:rsidP="009F2AE5">
      <w:pPr>
        <w:pStyle w:val="ConsPlusTitle"/>
        <w:widowControl/>
        <w:jc w:val="right"/>
        <w:rPr>
          <w:b w:val="0"/>
        </w:rPr>
      </w:pPr>
    </w:p>
    <w:p w:rsidR="009609E9" w:rsidRDefault="009609E9" w:rsidP="009F2AE5">
      <w:pPr>
        <w:pStyle w:val="ConsPlusTitle"/>
        <w:widowControl/>
        <w:jc w:val="right"/>
        <w:rPr>
          <w:b w:val="0"/>
        </w:rPr>
      </w:pPr>
    </w:p>
    <w:p w:rsidR="009609E9" w:rsidRDefault="009609E9" w:rsidP="009F2AE5">
      <w:pPr>
        <w:pStyle w:val="ConsPlusTitle"/>
        <w:widowControl/>
        <w:jc w:val="right"/>
        <w:rPr>
          <w:b w:val="0"/>
        </w:rPr>
      </w:pPr>
    </w:p>
    <w:p w:rsidR="009F2AE5" w:rsidRPr="009F2AE5" w:rsidRDefault="009F2AE5" w:rsidP="009F2AE5">
      <w:pPr>
        <w:pStyle w:val="ConsPlusTitle"/>
        <w:widowControl/>
        <w:jc w:val="right"/>
        <w:rPr>
          <w:b w:val="0"/>
        </w:rPr>
      </w:pPr>
      <w:r w:rsidRPr="009F2AE5">
        <w:rPr>
          <w:b w:val="0"/>
        </w:rPr>
        <w:lastRenderedPageBreak/>
        <w:t>Приложение к постановлению</w:t>
      </w:r>
    </w:p>
    <w:p w:rsidR="009F2AE5" w:rsidRPr="009F2AE5" w:rsidRDefault="009F2AE5" w:rsidP="009F2AE5">
      <w:pPr>
        <w:pStyle w:val="ConsPlusTitle"/>
        <w:widowControl/>
        <w:jc w:val="right"/>
        <w:rPr>
          <w:b w:val="0"/>
        </w:rPr>
      </w:pPr>
      <w:r w:rsidRPr="009F2AE5">
        <w:rPr>
          <w:b w:val="0"/>
        </w:rPr>
        <w:t>Местной Администрации</w:t>
      </w:r>
    </w:p>
    <w:p w:rsidR="009F2AE5" w:rsidRDefault="009F2AE5" w:rsidP="009F2AE5">
      <w:pPr>
        <w:pStyle w:val="ConsPlusTitle"/>
        <w:widowControl/>
        <w:jc w:val="right"/>
        <w:rPr>
          <w:b w:val="0"/>
        </w:rPr>
      </w:pPr>
      <w:r w:rsidRPr="009F2AE5">
        <w:rPr>
          <w:b w:val="0"/>
        </w:rPr>
        <w:t xml:space="preserve">от </w:t>
      </w:r>
      <w:r w:rsidR="00336E00">
        <w:rPr>
          <w:b w:val="0"/>
        </w:rPr>
        <w:t>26.09.</w:t>
      </w:r>
      <w:r w:rsidRPr="009F2AE5">
        <w:rPr>
          <w:b w:val="0"/>
        </w:rPr>
        <w:t>2013 №</w:t>
      </w:r>
      <w:r w:rsidR="00336E00">
        <w:rPr>
          <w:b w:val="0"/>
        </w:rPr>
        <w:t xml:space="preserve"> 28</w:t>
      </w:r>
      <w:bookmarkStart w:id="0" w:name="_GoBack"/>
      <w:bookmarkEnd w:id="0"/>
    </w:p>
    <w:p w:rsidR="009F2AE5" w:rsidRPr="009F2AE5" w:rsidRDefault="009F2AE5" w:rsidP="009F2AE5">
      <w:pPr>
        <w:pStyle w:val="ConsPlusTitle"/>
        <w:widowControl/>
        <w:jc w:val="right"/>
        <w:rPr>
          <w:b w:val="0"/>
        </w:rPr>
      </w:pPr>
    </w:p>
    <w:p w:rsidR="00512068" w:rsidRPr="00512068" w:rsidRDefault="00512068" w:rsidP="00512068">
      <w:pPr>
        <w:pStyle w:val="ConsPlusTitle"/>
        <w:widowControl/>
        <w:jc w:val="center"/>
      </w:pPr>
      <w:r w:rsidRPr="00512068">
        <w:t>ПОРЯДОК</w:t>
      </w:r>
    </w:p>
    <w:p w:rsidR="00512068" w:rsidRPr="00E93D5B" w:rsidRDefault="00E93D5B" w:rsidP="003C346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методика планирования </w:t>
      </w:r>
      <w:r w:rsidRPr="00E93D5B">
        <w:rPr>
          <w:b/>
          <w:sz w:val="24"/>
          <w:szCs w:val="24"/>
        </w:rPr>
        <w:t>бюджетных ассигнований внутригородского муниципального образования Санкт-Петербурга муниципальный округ Волковское</w:t>
      </w:r>
    </w:p>
    <w:p w:rsidR="003C346D" w:rsidRPr="00BC409E" w:rsidRDefault="003C346D" w:rsidP="003C346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512068" w:rsidRPr="00512068" w:rsidRDefault="00512068" w:rsidP="0051206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12068">
        <w:rPr>
          <w:b/>
          <w:sz w:val="24"/>
          <w:szCs w:val="24"/>
        </w:rPr>
        <w:t>1. Общие положения</w:t>
      </w:r>
    </w:p>
    <w:p w:rsidR="00512068" w:rsidRPr="00512068" w:rsidRDefault="00512068" w:rsidP="005120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93D5B" w:rsidRPr="00E93D5B" w:rsidRDefault="00E93D5B" w:rsidP="00E93D5B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>1.1. Настоящий Порядок планирования бюджетных ассигнований (далее - Порядок) разработан в соответствии с требованиями пункта 1 статьи 174.2 Бюджетного кодекса Российской Федерации.</w:t>
      </w:r>
    </w:p>
    <w:p w:rsidR="00E93D5B" w:rsidRPr="00E93D5B" w:rsidRDefault="00E93D5B" w:rsidP="00E93D5B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 xml:space="preserve">1.2. Порядок предназначен для планирования </w:t>
      </w:r>
      <w:r>
        <w:rPr>
          <w:color w:val="332E2D"/>
          <w:spacing w:val="2"/>
          <w:sz w:val="24"/>
          <w:szCs w:val="24"/>
        </w:rPr>
        <w:t>бюджетных ассигнований Местной А</w:t>
      </w:r>
      <w:r w:rsidRPr="00E93D5B">
        <w:rPr>
          <w:color w:val="332E2D"/>
          <w:spacing w:val="2"/>
          <w:sz w:val="24"/>
          <w:szCs w:val="24"/>
        </w:rPr>
        <w:t xml:space="preserve">дминистрацией внутригородского муниципального образования муниципальный округ </w:t>
      </w:r>
      <w:r>
        <w:rPr>
          <w:color w:val="332E2D"/>
          <w:spacing w:val="2"/>
          <w:sz w:val="24"/>
          <w:szCs w:val="24"/>
        </w:rPr>
        <w:t>Волковское</w:t>
      </w:r>
      <w:r w:rsidRPr="00E93D5B">
        <w:rPr>
          <w:color w:val="332E2D"/>
          <w:spacing w:val="2"/>
          <w:sz w:val="24"/>
          <w:szCs w:val="24"/>
        </w:rPr>
        <w:t xml:space="preserve"> (далее – </w:t>
      </w:r>
      <w:r>
        <w:rPr>
          <w:color w:val="332E2D"/>
          <w:spacing w:val="2"/>
          <w:sz w:val="24"/>
          <w:szCs w:val="24"/>
        </w:rPr>
        <w:t>Местная Администрация</w:t>
      </w:r>
      <w:r w:rsidRPr="00E93D5B">
        <w:rPr>
          <w:color w:val="332E2D"/>
          <w:spacing w:val="2"/>
          <w:sz w:val="24"/>
          <w:szCs w:val="24"/>
        </w:rPr>
        <w:t xml:space="preserve">) на стадии формирования проектировок (контрольных цифр) расходов бюджета </w:t>
      </w:r>
      <w:r>
        <w:rPr>
          <w:color w:val="332E2D"/>
          <w:spacing w:val="2"/>
          <w:sz w:val="24"/>
          <w:szCs w:val="24"/>
        </w:rPr>
        <w:t>внутригородского муниципального образования Санкт-Петербурга муниципальный округ Волковское (далее – МО МОВолковское)</w:t>
      </w:r>
      <w:r w:rsidRPr="00E93D5B">
        <w:rPr>
          <w:color w:val="332E2D"/>
          <w:spacing w:val="2"/>
          <w:sz w:val="24"/>
          <w:szCs w:val="24"/>
        </w:rPr>
        <w:t xml:space="preserve"> на очередной финансовый год и плановый период, а также для планирования бюджетных ассигнований на очередной финансовый год и плановый период главными распорядителями бюджетных средств.</w:t>
      </w:r>
    </w:p>
    <w:p w:rsidR="00E93D5B" w:rsidRPr="00E93D5B" w:rsidRDefault="00E93D5B" w:rsidP="00E93D5B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 xml:space="preserve">1.3. Планирование бюджетных ассигнований за счет средств бюджета </w:t>
      </w:r>
      <w:r w:rsidR="007B6AD8">
        <w:rPr>
          <w:color w:val="332E2D"/>
          <w:spacing w:val="2"/>
          <w:sz w:val="24"/>
          <w:szCs w:val="24"/>
        </w:rPr>
        <w:t xml:space="preserve">Санкт-Петербурга </w:t>
      </w:r>
      <w:r w:rsidRPr="00E93D5B">
        <w:rPr>
          <w:color w:val="332E2D"/>
          <w:spacing w:val="2"/>
          <w:sz w:val="24"/>
          <w:szCs w:val="24"/>
        </w:rPr>
        <w:t xml:space="preserve">осуществляется на основе проекта бюджета </w:t>
      </w:r>
      <w:r w:rsidR="007B6AD8">
        <w:rPr>
          <w:color w:val="332E2D"/>
          <w:spacing w:val="2"/>
          <w:sz w:val="24"/>
          <w:szCs w:val="24"/>
        </w:rPr>
        <w:t xml:space="preserve">Санкт-Петербурга </w:t>
      </w:r>
      <w:r w:rsidRPr="00E93D5B">
        <w:rPr>
          <w:color w:val="332E2D"/>
          <w:spacing w:val="2"/>
          <w:sz w:val="24"/>
          <w:szCs w:val="24"/>
        </w:rPr>
        <w:t>на очередной финансовый год.</w:t>
      </w:r>
    </w:p>
    <w:p w:rsidR="00E93D5B" w:rsidRPr="00E93D5B" w:rsidRDefault="00E93D5B" w:rsidP="00E93D5B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>1.4. Основные понятия и термины, применяемые в настоящем Порядке, используются в соответствии с определениями, установленными Бюджетным кодексом Российской Федерации.</w:t>
      </w:r>
    </w:p>
    <w:p w:rsidR="00E93D5B" w:rsidRPr="00E93D5B" w:rsidRDefault="00E93D5B" w:rsidP="00E93D5B">
      <w:pPr>
        <w:tabs>
          <w:tab w:val="left" w:pos="9465"/>
        </w:tabs>
        <w:spacing w:before="20" w:after="20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ab/>
      </w:r>
    </w:p>
    <w:p w:rsidR="00E93D5B" w:rsidRPr="00E93D5B" w:rsidRDefault="00E93D5B" w:rsidP="00E93D5B">
      <w:pPr>
        <w:jc w:val="center"/>
        <w:outlineLvl w:val="2"/>
        <w:rPr>
          <w:b/>
          <w:bCs/>
          <w:sz w:val="24"/>
          <w:szCs w:val="24"/>
        </w:rPr>
      </w:pPr>
      <w:r w:rsidRPr="00E93D5B">
        <w:rPr>
          <w:b/>
          <w:bCs/>
          <w:sz w:val="24"/>
          <w:szCs w:val="24"/>
        </w:rPr>
        <w:t xml:space="preserve">2. Планирование бюджетных ассигнований </w:t>
      </w:r>
      <w:r>
        <w:rPr>
          <w:b/>
          <w:bCs/>
          <w:sz w:val="24"/>
          <w:szCs w:val="24"/>
        </w:rPr>
        <w:t>Местной Администрацией</w:t>
      </w:r>
    </w:p>
    <w:p w:rsidR="00E93D5B" w:rsidRPr="00E93D5B" w:rsidRDefault="00E93D5B" w:rsidP="00E93D5B">
      <w:pPr>
        <w:jc w:val="center"/>
        <w:outlineLvl w:val="2"/>
        <w:rPr>
          <w:b/>
          <w:bCs/>
          <w:sz w:val="24"/>
          <w:szCs w:val="24"/>
        </w:rPr>
      </w:pPr>
    </w:p>
    <w:p w:rsidR="00E93D5B" w:rsidRPr="00E93D5B" w:rsidRDefault="00E93D5B" w:rsidP="00E93D5B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 xml:space="preserve">2.1. Планирование бюджетных ассигнований </w:t>
      </w:r>
      <w:r>
        <w:rPr>
          <w:color w:val="332E2D"/>
          <w:spacing w:val="2"/>
          <w:sz w:val="24"/>
          <w:szCs w:val="24"/>
        </w:rPr>
        <w:t>Местной А</w:t>
      </w:r>
      <w:r w:rsidRPr="00E93D5B">
        <w:rPr>
          <w:color w:val="332E2D"/>
          <w:spacing w:val="2"/>
          <w:sz w:val="24"/>
          <w:szCs w:val="24"/>
        </w:rPr>
        <w:t xml:space="preserve">дминистрацией проводится на стадии формирования проектировок (контрольных цифр) объемов расходов бюджета </w:t>
      </w:r>
      <w:r>
        <w:rPr>
          <w:color w:val="332E2D"/>
          <w:spacing w:val="2"/>
          <w:sz w:val="24"/>
          <w:szCs w:val="24"/>
        </w:rPr>
        <w:t xml:space="preserve">МО </w:t>
      </w:r>
      <w:r w:rsidRPr="00E93D5B">
        <w:rPr>
          <w:color w:val="332E2D"/>
          <w:spacing w:val="2"/>
          <w:sz w:val="24"/>
          <w:szCs w:val="24"/>
        </w:rPr>
        <w:t>МО</w:t>
      </w:r>
      <w:r>
        <w:rPr>
          <w:color w:val="332E2D"/>
          <w:spacing w:val="2"/>
          <w:sz w:val="24"/>
          <w:szCs w:val="24"/>
        </w:rPr>
        <w:t>Волковское</w:t>
      </w:r>
      <w:r w:rsidRPr="00E93D5B">
        <w:rPr>
          <w:color w:val="332E2D"/>
          <w:spacing w:val="2"/>
          <w:sz w:val="24"/>
          <w:szCs w:val="24"/>
        </w:rPr>
        <w:t xml:space="preserve"> на очередной финансовый год и плановый период.</w:t>
      </w:r>
    </w:p>
    <w:p w:rsidR="00E93D5B" w:rsidRPr="00E93D5B" w:rsidRDefault="00E93D5B" w:rsidP="00E93D5B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>2.2. В условиях утверждения бюджета на очередной финансовый год и плановый период планирование бюджетных ассигнований в новом бюджетном цикле осуществляется путем изменения параметров планового периода утвержденного бюджета и добавления к ним параметров второго года планового периода.</w:t>
      </w:r>
    </w:p>
    <w:p w:rsidR="00E93D5B" w:rsidRPr="00E93D5B" w:rsidRDefault="00E93D5B" w:rsidP="00E93D5B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 xml:space="preserve">2.3. Планирование бюджетных ассигнований осуществляется в соответствии с ведомственной структурой расходов бюджета </w:t>
      </w:r>
      <w:r>
        <w:rPr>
          <w:color w:val="332E2D"/>
          <w:spacing w:val="2"/>
          <w:sz w:val="24"/>
          <w:szCs w:val="24"/>
        </w:rPr>
        <w:t>МО МОВолковское</w:t>
      </w:r>
      <w:r w:rsidRPr="00E93D5B">
        <w:rPr>
          <w:color w:val="332E2D"/>
          <w:spacing w:val="2"/>
          <w:sz w:val="24"/>
          <w:szCs w:val="24"/>
        </w:rPr>
        <w:t xml:space="preserve"> в разрезе главных распорядителей бюджетных средств отдельно по каждой целевой статье и виду расходов, входящих в ведомственную структуру планового периода утвержденного бюджета.</w:t>
      </w:r>
    </w:p>
    <w:p w:rsidR="00E93D5B" w:rsidRPr="00E93D5B" w:rsidRDefault="00E93D5B" w:rsidP="00E93D5B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 xml:space="preserve">2.4. В случаях изменения действующих расходных обязательств </w:t>
      </w:r>
      <w:r>
        <w:rPr>
          <w:color w:val="332E2D"/>
          <w:spacing w:val="2"/>
          <w:sz w:val="24"/>
          <w:szCs w:val="24"/>
        </w:rPr>
        <w:t>Местной Администрацией</w:t>
      </w:r>
      <w:r w:rsidRPr="00E93D5B">
        <w:rPr>
          <w:color w:val="332E2D"/>
          <w:spacing w:val="2"/>
          <w:sz w:val="24"/>
          <w:szCs w:val="24"/>
        </w:rPr>
        <w:t xml:space="preserve">, связанных с изменениями законодательства, ведомственных целевых программ, программ и планов, утвержденных Муниципальным </w:t>
      </w:r>
      <w:r>
        <w:rPr>
          <w:color w:val="332E2D"/>
          <w:spacing w:val="2"/>
          <w:sz w:val="24"/>
          <w:szCs w:val="24"/>
        </w:rPr>
        <w:t>С</w:t>
      </w:r>
      <w:r w:rsidRPr="00E93D5B">
        <w:rPr>
          <w:color w:val="332E2D"/>
          <w:spacing w:val="2"/>
          <w:sz w:val="24"/>
          <w:szCs w:val="24"/>
        </w:rPr>
        <w:t xml:space="preserve">оветом внутригородского муниципального образования </w:t>
      </w:r>
      <w:r>
        <w:rPr>
          <w:color w:val="332E2D"/>
          <w:spacing w:val="2"/>
          <w:sz w:val="24"/>
          <w:szCs w:val="24"/>
        </w:rPr>
        <w:t xml:space="preserve">Санкт-Петербурга </w:t>
      </w:r>
      <w:r w:rsidRPr="00E93D5B">
        <w:rPr>
          <w:color w:val="332E2D"/>
          <w:spacing w:val="2"/>
          <w:sz w:val="24"/>
          <w:szCs w:val="24"/>
        </w:rPr>
        <w:t xml:space="preserve">муниципальный округ </w:t>
      </w:r>
      <w:r>
        <w:rPr>
          <w:color w:val="332E2D"/>
          <w:spacing w:val="2"/>
          <w:sz w:val="24"/>
          <w:szCs w:val="24"/>
        </w:rPr>
        <w:t>Волковское (далее - Муниципальный Совет)</w:t>
      </w:r>
      <w:r w:rsidRPr="00E93D5B">
        <w:rPr>
          <w:color w:val="332E2D"/>
          <w:spacing w:val="2"/>
          <w:sz w:val="24"/>
          <w:szCs w:val="24"/>
        </w:rPr>
        <w:t>, планируются уточненные значения бюджетных ассигнований соответствующей целевой статьи.</w:t>
      </w:r>
    </w:p>
    <w:p w:rsidR="00E93D5B" w:rsidRPr="00E93D5B" w:rsidRDefault="00E93D5B" w:rsidP="00E93D5B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>2.5. Если прогнозируемые темпы роста существенно не соответствуют значениям, принятым при расчете объемов расходов очередного финансового года утвержденного бюджета, то производится перерасчет значений бюджетных ассигнований по соответствующим целевым статьям.</w:t>
      </w:r>
    </w:p>
    <w:p w:rsidR="00E93D5B" w:rsidRPr="00E93D5B" w:rsidRDefault="00E93D5B" w:rsidP="00E93D5B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 xml:space="preserve">2.6. Для расчета бюджетных ассигнований на очередной финансовый год и плановый период используются основные макроэкономические показатели прогноза социально-экономического развития </w:t>
      </w:r>
      <w:r>
        <w:rPr>
          <w:color w:val="332E2D"/>
          <w:spacing w:val="2"/>
          <w:sz w:val="24"/>
          <w:szCs w:val="24"/>
        </w:rPr>
        <w:t>МО МОВолковское</w:t>
      </w:r>
      <w:r w:rsidRPr="00E93D5B">
        <w:rPr>
          <w:color w:val="332E2D"/>
          <w:spacing w:val="2"/>
          <w:sz w:val="24"/>
          <w:szCs w:val="24"/>
        </w:rPr>
        <w:t>.</w:t>
      </w:r>
    </w:p>
    <w:p w:rsidR="00E93D5B" w:rsidRPr="00E93D5B" w:rsidRDefault="00E93D5B" w:rsidP="00E93D5B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 xml:space="preserve">2.7. Объем бюджетных ассигнований по каждой целевой статье и виду расходов главного распорядителя бюджетных средств, относящихся к исполнению действующих расходных </w:t>
      </w:r>
      <w:r w:rsidRPr="00E93D5B">
        <w:rPr>
          <w:color w:val="332E2D"/>
          <w:spacing w:val="2"/>
          <w:sz w:val="24"/>
          <w:szCs w:val="24"/>
        </w:rPr>
        <w:lastRenderedPageBreak/>
        <w:t xml:space="preserve">обязательств </w:t>
      </w:r>
      <w:r>
        <w:rPr>
          <w:color w:val="332E2D"/>
          <w:spacing w:val="2"/>
          <w:sz w:val="24"/>
          <w:szCs w:val="24"/>
        </w:rPr>
        <w:t>Местной Администраци</w:t>
      </w:r>
      <w:r w:rsidR="00531657">
        <w:rPr>
          <w:color w:val="332E2D"/>
          <w:spacing w:val="2"/>
          <w:sz w:val="24"/>
          <w:szCs w:val="24"/>
        </w:rPr>
        <w:t>и</w:t>
      </w:r>
      <w:r w:rsidRPr="00E93D5B">
        <w:rPr>
          <w:color w:val="332E2D"/>
          <w:spacing w:val="2"/>
          <w:sz w:val="24"/>
          <w:szCs w:val="24"/>
        </w:rPr>
        <w:t>, определяется путем суммирования прогнозных оценок расходов по подстатьям, статьям или группе статей классификации операций сектора государственного управления, составляющих конкретную целевую статью.</w:t>
      </w:r>
    </w:p>
    <w:p w:rsidR="00E93D5B" w:rsidRPr="00E93D5B" w:rsidRDefault="00E93D5B" w:rsidP="00E93D5B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 xml:space="preserve">2.8. При определении бюджетных ассигнований принимаются во внимание прогнозные оценки, рассчитанные главными распорядителями бюджетных средств при представлении сведений по Реестру расходных обязательств </w:t>
      </w:r>
      <w:r w:rsidR="00531657">
        <w:rPr>
          <w:color w:val="332E2D"/>
          <w:spacing w:val="2"/>
          <w:sz w:val="24"/>
          <w:szCs w:val="24"/>
        </w:rPr>
        <w:t>МО МОВолковское</w:t>
      </w:r>
      <w:r w:rsidRPr="00E93D5B">
        <w:rPr>
          <w:color w:val="332E2D"/>
          <w:spacing w:val="2"/>
          <w:sz w:val="24"/>
          <w:szCs w:val="24"/>
        </w:rPr>
        <w:t>.</w:t>
      </w:r>
    </w:p>
    <w:p w:rsidR="00E93D5B" w:rsidRPr="00E93D5B" w:rsidRDefault="00E93D5B" w:rsidP="00E93D5B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 xml:space="preserve">2.9. В результате внесения изменений и проведения расчетов получаются прогнозные объемы бюджетных ассигнований на исполнение действующих расходных обязательств </w:t>
      </w:r>
      <w:r w:rsidR="00531657">
        <w:rPr>
          <w:color w:val="332E2D"/>
          <w:spacing w:val="2"/>
          <w:sz w:val="24"/>
          <w:szCs w:val="24"/>
        </w:rPr>
        <w:t>Местной Администрации</w:t>
      </w:r>
      <w:r w:rsidRPr="00E93D5B">
        <w:rPr>
          <w:color w:val="332E2D"/>
          <w:spacing w:val="2"/>
          <w:sz w:val="24"/>
          <w:szCs w:val="24"/>
        </w:rPr>
        <w:t xml:space="preserve"> по главным распорядителям бюджетных средств по разделам, подразделам, целевым статьям и видам расходов проекта бюджета </w:t>
      </w:r>
      <w:r w:rsidR="00531657">
        <w:rPr>
          <w:color w:val="332E2D"/>
          <w:spacing w:val="2"/>
          <w:sz w:val="24"/>
          <w:szCs w:val="24"/>
        </w:rPr>
        <w:t>МО МОВолковское</w:t>
      </w:r>
      <w:r w:rsidRPr="00E93D5B">
        <w:rPr>
          <w:color w:val="332E2D"/>
          <w:spacing w:val="2"/>
          <w:sz w:val="24"/>
          <w:szCs w:val="24"/>
        </w:rPr>
        <w:t xml:space="preserve"> на очередной финансовый год и плановый период. Общий объем бюджетных ассигнований на исполнение действующих расходных обязательств составляет бюджет действующих обязательств (БДО).</w:t>
      </w:r>
    </w:p>
    <w:p w:rsidR="00E93D5B" w:rsidRPr="00E93D5B" w:rsidRDefault="00E93D5B" w:rsidP="00E93D5B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 xml:space="preserve">2.10. После определения общего объема бюджетных ассигнований на исполнение действующих расходных обязательств </w:t>
      </w:r>
      <w:r w:rsidR="00531657">
        <w:rPr>
          <w:color w:val="332E2D"/>
          <w:spacing w:val="2"/>
          <w:sz w:val="24"/>
          <w:szCs w:val="24"/>
        </w:rPr>
        <w:t>Местной Администрацией</w:t>
      </w:r>
      <w:r w:rsidRPr="00E93D5B">
        <w:rPr>
          <w:color w:val="332E2D"/>
          <w:spacing w:val="2"/>
          <w:sz w:val="24"/>
          <w:szCs w:val="24"/>
        </w:rPr>
        <w:t xml:space="preserve"> может быть проведен предварительный расчет общего объема бюджетных ассигнований на исполнение принимаемых расходных обязательств </w:t>
      </w:r>
      <w:r w:rsidR="00531657">
        <w:rPr>
          <w:color w:val="332E2D"/>
          <w:spacing w:val="2"/>
          <w:sz w:val="24"/>
          <w:szCs w:val="24"/>
        </w:rPr>
        <w:t>Местной Администрации</w:t>
      </w:r>
      <w:r w:rsidRPr="00E93D5B">
        <w:rPr>
          <w:color w:val="332E2D"/>
          <w:spacing w:val="2"/>
          <w:sz w:val="24"/>
          <w:szCs w:val="24"/>
        </w:rPr>
        <w:t xml:space="preserve"> с учетом объема условно утверждаемых расходов.</w:t>
      </w:r>
    </w:p>
    <w:p w:rsidR="00E93D5B" w:rsidRPr="00E93D5B" w:rsidRDefault="00E93D5B" w:rsidP="00E93D5B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 xml:space="preserve">2.11. Предварительный расчет общего объема бюджетных ассигнований на исполнение принимаемых расходных обязательств </w:t>
      </w:r>
      <w:r w:rsidR="00531657">
        <w:rPr>
          <w:color w:val="332E2D"/>
          <w:spacing w:val="2"/>
          <w:sz w:val="24"/>
          <w:szCs w:val="24"/>
        </w:rPr>
        <w:t>Местной Администрацией</w:t>
      </w:r>
      <w:r w:rsidRPr="00E93D5B">
        <w:rPr>
          <w:color w:val="332E2D"/>
          <w:spacing w:val="2"/>
          <w:sz w:val="24"/>
          <w:szCs w:val="24"/>
        </w:rPr>
        <w:t xml:space="preserve"> может быть определен из соотношения:</w:t>
      </w:r>
    </w:p>
    <w:p w:rsidR="00531657" w:rsidRDefault="00E93D5B" w:rsidP="00531657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 xml:space="preserve"> БПО=Д+О-БДО</w:t>
      </w:r>
    </w:p>
    <w:p w:rsidR="00E93D5B" w:rsidRDefault="00E93D5B" w:rsidP="00531657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>где: БПО - бюджет принимаемых обязательств;</w:t>
      </w:r>
    </w:p>
    <w:p w:rsidR="00531657" w:rsidRDefault="00E93D5B" w:rsidP="00531657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>Д-прогнозналоговых и неналоговых доходов;</w:t>
      </w:r>
    </w:p>
    <w:p w:rsidR="00531657" w:rsidRDefault="00E93D5B" w:rsidP="00531657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>О- прогноз изменения остатков средств на счетах по учету средств бюджета;</w:t>
      </w:r>
    </w:p>
    <w:p w:rsidR="00E93D5B" w:rsidRPr="00E93D5B" w:rsidRDefault="00E93D5B" w:rsidP="00531657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>БДО- бюджет действующих обязательств.</w:t>
      </w:r>
    </w:p>
    <w:p w:rsidR="00E93D5B" w:rsidRPr="00E93D5B" w:rsidRDefault="00E93D5B" w:rsidP="00E93D5B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>2.1</w:t>
      </w:r>
      <w:r w:rsidR="00531657">
        <w:rPr>
          <w:color w:val="332E2D"/>
          <w:spacing w:val="2"/>
          <w:sz w:val="24"/>
          <w:szCs w:val="24"/>
        </w:rPr>
        <w:t>2</w:t>
      </w:r>
      <w:r w:rsidRPr="00E93D5B">
        <w:rPr>
          <w:color w:val="332E2D"/>
          <w:spacing w:val="2"/>
          <w:sz w:val="24"/>
          <w:szCs w:val="24"/>
        </w:rPr>
        <w:t xml:space="preserve">. Рассчитанные объемы проектировок (контрольных цифр) объемов расходов бюджета </w:t>
      </w:r>
      <w:r w:rsidR="00531657">
        <w:rPr>
          <w:color w:val="332E2D"/>
          <w:spacing w:val="2"/>
          <w:sz w:val="24"/>
          <w:szCs w:val="24"/>
        </w:rPr>
        <w:t>МО МОВолковское</w:t>
      </w:r>
      <w:r w:rsidRPr="00E93D5B">
        <w:rPr>
          <w:color w:val="332E2D"/>
          <w:spacing w:val="2"/>
          <w:sz w:val="24"/>
          <w:szCs w:val="24"/>
        </w:rPr>
        <w:t xml:space="preserve"> по главным распорядителям бюджетных средств, по разделам, подразделам, целевым статьям и видам расходов классификации расходов бюджета </w:t>
      </w:r>
      <w:r w:rsidR="00531657">
        <w:rPr>
          <w:color w:val="332E2D"/>
          <w:spacing w:val="2"/>
          <w:sz w:val="24"/>
          <w:szCs w:val="24"/>
        </w:rPr>
        <w:t>МО МОВолковское</w:t>
      </w:r>
      <w:r w:rsidRPr="00E93D5B">
        <w:rPr>
          <w:color w:val="332E2D"/>
          <w:spacing w:val="2"/>
          <w:sz w:val="24"/>
          <w:szCs w:val="24"/>
        </w:rPr>
        <w:t xml:space="preserve"> на очередной финансовый год и плановый период учитываются Местной Администрациейпри формировании проектаместного бюджета и планированию бюджетных ассигнований на очередной финансовый год и плановый период.</w:t>
      </w:r>
    </w:p>
    <w:p w:rsidR="00E93D5B" w:rsidRPr="00E93D5B" w:rsidRDefault="00E93D5B" w:rsidP="00E93D5B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>2.1</w:t>
      </w:r>
      <w:r w:rsidR="00531657">
        <w:rPr>
          <w:color w:val="332E2D"/>
          <w:spacing w:val="2"/>
          <w:sz w:val="24"/>
          <w:szCs w:val="24"/>
        </w:rPr>
        <w:t>3</w:t>
      </w:r>
      <w:r w:rsidRPr="00E93D5B">
        <w:rPr>
          <w:color w:val="332E2D"/>
          <w:spacing w:val="2"/>
          <w:sz w:val="24"/>
          <w:szCs w:val="24"/>
        </w:rPr>
        <w:t xml:space="preserve">. Планирование бюджетных ассигнований по бюджетным ассигнованиям на исполнение действующих и принимаемых расходных обязательств </w:t>
      </w:r>
      <w:r w:rsidR="00531657" w:rsidRPr="00E93D5B">
        <w:rPr>
          <w:color w:val="332E2D"/>
          <w:spacing w:val="2"/>
          <w:sz w:val="24"/>
          <w:szCs w:val="24"/>
        </w:rPr>
        <w:t>Местной Администрацией</w:t>
      </w:r>
      <w:r w:rsidRPr="00E93D5B">
        <w:rPr>
          <w:color w:val="332E2D"/>
          <w:spacing w:val="2"/>
          <w:sz w:val="24"/>
          <w:szCs w:val="24"/>
        </w:rPr>
        <w:t>осуществляется раздельно.</w:t>
      </w:r>
    </w:p>
    <w:p w:rsidR="00E93D5B" w:rsidRPr="00E93D5B" w:rsidRDefault="00E93D5B" w:rsidP="00E93D5B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>2.1</w:t>
      </w:r>
      <w:r w:rsidR="00531657">
        <w:rPr>
          <w:color w:val="332E2D"/>
          <w:spacing w:val="2"/>
          <w:sz w:val="24"/>
          <w:szCs w:val="24"/>
        </w:rPr>
        <w:t>4</w:t>
      </w:r>
      <w:r w:rsidRPr="00E93D5B">
        <w:rPr>
          <w:color w:val="332E2D"/>
          <w:spacing w:val="2"/>
          <w:sz w:val="24"/>
          <w:szCs w:val="24"/>
        </w:rPr>
        <w:t xml:space="preserve">. Бюджетные ассигнования на исполнение принимаемых расходных обязательств </w:t>
      </w:r>
      <w:r w:rsidR="00531657" w:rsidRPr="00E93D5B">
        <w:rPr>
          <w:color w:val="332E2D"/>
          <w:spacing w:val="2"/>
          <w:sz w:val="24"/>
          <w:szCs w:val="24"/>
        </w:rPr>
        <w:t>Местной Администрацией</w:t>
      </w:r>
      <w:r w:rsidRPr="00E93D5B">
        <w:rPr>
          <w:color w:val="332E2D"/>
          <w:spacing w:val="2"/>
          <w:sz w:val="24"/>
          <w:szCs w:val="24"/>
        </w:rPr>
        <w:t xml:space="preserve"> планируются с учетом заявок на получение дополнительных бюджетных ассигнований главных распорядителей бюджетных средств по расходным обязательствам </w:t>
      </w:r>
      <w:r w:rsidR="002523A2">
        <w:rPr>
          <w:color w:val="332E2D"/>
          <w:spacing w:val="2"/>
          <w:sz w:val="24"/>
          <w:szCs w:val="24"/>
        </w:rPr>
        <w:t>Местной Администрации</w:t>
      </w:r>
      <w:r w:rsidRPr="00E93D5B">
        <w:rPr>
          <w:color w:val="332E2D"/>
          <w:spacing w:val="2"/>
          <w:sz w:val="24"/>
          <w:szCs w:val="24"/>
        </w:rPr>
        <w:t xml:space="preserve">, возникшим после расчета проектировок (контрольных цифр) объемов расходов бюджета </w:t>
      </w:r>
      <w:r w:rsidR="002523A2">
        <w:rPr>
          <w:color w:val="332E2D"/>
          <w:spacing w:val="2"/>
          <w:sz w:val="24"/>
          <w:szCs w:val="24"/>
        </w:rPr>
        <w:t>МО МОВолковское</w:t>
      </w:r>
      <w:r w:rsidRPr="00E93D5B">
        <w:rPr>
          <w:color w:val="332E2D"/>
          <w:spacing w:val="2"/>
          <w:sz w:val="24"/>
          <w:szCs w:val="24"/>
        </w:rPr>
        <w:t xml:space="preserve"> на очередной финансовый год и плановый период.</w:t>
      </w:r>
    </w:p>
    <w:p w:rsidR="00E93D5B" w:rsidRPr="00E93D5B" w:rsidRDefault="00E93D5B" w:rsidP="00E93D5B">
      <w:pPr>
        <w:spacing w:before="20" w:after="20"/>
        <w:rPr>
          <w:color w:val="332E2D"/>
          <w:spacing w:val="2"/>
          <w:sz w:val="24"/>
          <w:szCs w:val="24"/>
        </w:rPr>
      </w:pPr>
    </w:p>
    <w:p w:rsidR="00E93D5B" w:rsidRPr="00E93D5B" w:rsidRDefault="00E93D5B" w:rsidP="00E93D5B">
      <w:pPr>
        <w:jc w:val="center"/>
        <w:outlineLvl w:val="2"/>
        <w:rPr>
          <w:b/>
          <w:bCs/>
          <w:sz w:val="24"/>
          <w:szCs w:val="24"/>
        </w:rPr>
      </w:pPr>
      <w:r w:rsidRPr="00E93D5B">
        <w:rPr>
          <w:b/>
          <w:bCs/>
          <w:sz w:val="24"/>
          <w:szCs w:val="24"/>
        </w:rPr>
        <w:t>3. Планирование бюджетных ассигнований главными</w:t>
      </w:r>
      <w:r w:rsidRPr="00E93D5B">
        <w:rPr>
          <w:b/>
          <w:bCs/>
          <w:sz w:val="24"/>
          <w:szCs w:val="24"/>
        </w:rPr>
        <w:br/>
        <w:t xml:space="preserve">распорядителями бюджетных средств </w:t>
      </w:r>
    </w:p>
    <w:p w:rsidR="00E93D5B" w:rsidRPr="00E93D5B" w:rsidRDefault="00E93D5B" w:rsidP="00E93D5B">
      <w:pPr>
        <w:spacing w:before="20" w:after="20"/>
        <w:rPr>
          <w:color w:val="332E2D"/>
          <w:spacing w:val="2"/>
          <w:sz w:val="24"/>
          <w:szCs w:val="24"/>
        </w:rPr>
      </w:pPr>
    </w:p>
    <w:p w:rsidR="00E93D5B" w:rsidRPr="00E93D5B" w:rsidRDefault="00E93D5B" w:rsidP="003250D7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 xml:space="preserve">3.1. Планирование бюджетных ассигнований главными распорядителями бюджетных средств на очередной финансовый год и плановый период осуществляется в соответствии с проектировками (контрольными цифрами) объемов расходов бюджета </w:t>
      </w:r>
      <w:r w:rsidR="003250D7">
        <w:rPr>
          <w:color w:val="332E2D"/>
          <w:spacing w:val="2"/>
          <w:sz w:val="24"/>
          <w:szCs w:val="24"/>
        </w:rPr>
        <w:t>МО МОВолковское</w:t>
      </w:r>
      <w:r w:rsidRPr="00E93D5B">
        <w:rPr>
          <w:color w:val="332E2D"/>
          <w:spacing w:val="2"/>
          <w:sz w:val="24"/>
          <w:szCs w:val="24"/>
        </w:rPr>
        <w:t xml:space="preserve"> и основными положениями, определенными разделом 3 Порядка.</w:t>
      </w:r>
    </w:p>
    <w:p w:rsidR="00E93D5B" w:rsidRPr="00E93D5B" w:rsidRDefault="00E93D5B" w:rsidP="003250D7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>3.2. Планирование бюджетных ассигнований по публичным нормативным обязательствам производится в соответствии с размером или порядком определения, установленным законодательным актом, иным нормативным правовым актом по каждому расходному обязательству Санкт-Петербурга по отдельной целевой статье и виду расходов.</w:t>
      </w:r>
    </w:p>
    <w:p w:rsidR="00E93D5B" w:rsidRPr="00E93D5B" w:rsidRDefault="00E93D5B" w:rsidP="003250D7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lastRenderedPageBreak/>
        <w:t>3.3. Планирование бюджетных ассигнований по расходам, для которых установлены нормативы финансирования, осуществляется в соответствии с расчетами по нормативам финансирования.</w:t>
      </w:r>
    </w:p>
    <w:p w:rsidR="00E93D5B" w:rsidRPr="00E93D5B" w:rsidRDefault="00E93D5B" w:rsidP="003250D7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>3.4. При планировании бюджетных ассигнований на исполнение действующих расходных обязательств учитываются законы, нормативные правовые акты,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актов. Также принимаются во внимание методические указания Комитета финансов СПб.</w:t>
      </w:r>
    </w:p>
    <w:p w:rsidR="00E93D5B" w:rsidRPr="00E93D5B" w:rsidRDefault="00E93D5B" w:rsidP="003250D7">
      <w:pPr>
        <w:ind w:firstLine="709"/>
        <w:jc w:val="both"/>
        <w:rPr>
          <w:color w:val="332E2D"/>
          <w:spacing w:val="2"/>
          <w:sz w:val="24"/>
          <w:szCs w:val="24"/>
        </w:rPr>
      </w:pPr>
      <w:r w:rsidRPr="00E93D5B">
        <w:rPr>
          <w:color w:val="332E2D"/>
          <w:spacing w:val="2"/>
          <w:sz w:val="24"/>
          <w:szCs w:val="24"/>
        </w:rPr>
        <w:t xml:space="preserve">3.5. Общий объем бюджетных ассигнований главного распорядителя бюджетных средств на очередной финансовый год и плановый период, относящийся к действующим расходным обязательствам </w:t>
      </w:r>
      <w:r w:rsidR="003250D7" w:rsidRPr="00E93D5B">
        <w:rPr>
          <w:color w:val="332E2D"/>
          <w:spacing w:val="2"/>
          <w:sz w:val="24"/>
          <w:szCs w:val="24"/>
        </w:rPr>
        <w:t>Местной Администраци</w:t>
      </w:r>
      <w:r w:rsidR="003250D7">
        <w:rPr>
          <w:color w:val="332E2D"/>
          <w:spacing w:val="2"/>
          <w:sz w:val="24"/>
          <w:szCs w:val="24"/>
        </w:rPr>
        <w:t xml:space="preserve">и </w:t>
      </w:r>
      <w:r w:rsidRPr="00E93D5B">
        <w:rPr>
          <w:color w:val="332E2D"/>
          <w:spacing w:val="2"/>
          <w:sz w:val="24"/>
          <w:szCs w:val="24"/>
        </w:rPr>
        <w:t xml:space="preserve">на момент проведения расчетов, должен соответствовать общему объему доведенных проектировок (контрольных цифр) расходов бюджета </w:t>
      </w:r>
      <w:r w:rsidR="003250D7">
        <w:rPr>
          <w:color w:val="332E2D"/>
          <w:spacing w:val="2"/>
          <w:sz w:val="24"/>
          <w:szCs w:val="24"/>
        </w:rPr>
        <w:t>МО МОВолковское</w:t>
      </w:r>
      <w:r w:rsidRPr="00E93D5B">
        <w:rPr>
          <w:color w:val="332E2D"/>
          <w:spacing w:val="2"/>
          <w:sz w:val="24"/>
          <w:szCs w:val="24"/>
        </w:rPr>
        <w:t>.</w:t>
      </w:r>
    </w:p>
    <w:p w:rsidR="00E93D5B" w:rsidRPr="00E93D5B" w:rsidRDefault="00E93D5B" w:rsidP="003250D7">
      <w:pPr>
        <w:ind w:firstLine="709"/>
        <w:jc w:val="both"/>
      </w:pPr>
      <w:r w:rsidRPr="00E93D5B">
        <w:rPr>
          <w:color w:val="332E2D"/>
          <w:spacing w:val="2"/>
          <w:sz w:val="24"/>
          <w:szCs w:val="24"/>
        </w:rPr>
        <w:t>3.6. При внесении изменений в расходы по ведомственной структуре планового периода утвержденного бюджета представляются сведения, отражающие возникшие основания для изменений, по формам и в сроки, указанные в методических указаниях Комитета финансов Санкт-Петербурга.</w:t>
      </w:r>
    </w:p>
    <w:p w:rsidR="007845FB" w:rsidRPr="00D33B7B" w:rsidRDefault="007845FB" w:rsidP="00E93D5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7845FB" w:rsidRPr="00D33B7B" w:rsidSect="00F4301C">
      <w:headerReference w:type="even" r:id="rId9"/>
      <w:pgSz w:w="11907" w:h="16840" w:code="9"/>
      <w:pgMar w:top="1134" w:right="567" w:bottom="964" w:left="1134" w:header="45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A92" w:rsidRDefault="00A53A92" w:rsidP="009F2AE5">
      <w:r>
        <w:separator/>
      </w:r>
    </w:p>
  </w:endnote>
  <w:endnote w:type="continuationSeparator" w:id="1">
    <w:p w:rsidR="00A53A92" w:rsidRDefault="00A53A92" w:rsidP="009F2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A92" w:rsidRDefault="00A53A92" w:rsidP="009F2AE5">
      <w:r>
        <w:separator/>
      </w:r>
    </w:p>
  </w:footnote>
  <w:footnote w:type="continuationSeparator" w:id="1">
    <w:p w:rsidR="00A53A92" w:rsidRDefault="00A53A92" w:rsidP="009F2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B7" w:rsidRDefault="003538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02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0B7" w:rsidRDefault="00A53A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E75"/>
    <w:rsid w:val="00003824"/>
    <w:rsid w:val="00006DF6"/>
    <w:rsid w:val="0001483C"/>
    <w:rsid w:val="00021697"/>
    <w:rsid w:val="0002662A"/>
    <w:rsid w:val="00030CD9"/>
    <w:rsid w:val="00035F26"/>
    <w:rsid w:val="00043355"/>
    <w:rsid w:val="00047032"/>
    <w:rsid w:val="00063568"/>
    <w:rsid w:val="00064633"/>
    <w:rsid w:val="00064DEB"/>
    <w:rsid w:val="00066806"/>
    <w:rsid w:val="00071352"/>
    <w:rsid w:val="00071CB2"/>
    <w:rsid w:val="00091753"/>
    <w:rsid w:val="00095A11"/>
    <w:rsid w:val="000A2A7A"/>
    <w:rsid w:val="000A4FDD"/>
    <w:rsid w:val="000A5943"/>
    <w:rsid w:val="000B3752"/>
    <w:rsid w:val="000B4CEA"/>
    <w:rsid w:val="000B63FB"/>
    <w:rsid w:val="000C005A"/>
    <w:rsid w:val="000C0161"/>
    <w:rsid w:val="000C0355"/>
    <w:rsid w:val="000C0B89"/>
    <w:rsid w:val="000C28B3"/>
    <w:rsid w:val="000C361A"/>
    <w:rsid w:val="000C6E1A"/>
    <w:rsid w:val="000D287B"/>
    <w:rsid w:val="000D31C6"/>
    <w:rsid w:val="000E02C0"/>
    <w:rsid w:val="000F7670"/>
    <w:rsid w:val="0010135F"/>
    <w:rsid w:val="001042BE"/>
    <w:rsid w:val="001049E4"/>
    <w:rsid w:val="0010595A"/>
    <w:rsid w:val="00110F5D"/>
    <w:rsid w:val="00112368"/>
    <w:rsid w:val="001174A3"/>
    <w:rsid w:val="00122FAA"/>
    <w:rsid w:val="00123BD4"/>
    <w:rsid w:val="00131C28"/>
    <w:rsid w:val="00132EF1"/>
    <w:rsid w:val="001362B1"/>
    <w:rsid w:val="001453E5"/>
    <w:rsid w:val="0015537B"/>
    <w:rsid w:val="00156B63"/>
    <w:rsid w:val="00156E52"/>
    <w:rsid w:val="00162856"/>
    <w:rsid w:val="00162D26"/>
    <w:rsid w:val="00163BBC"/>
    <w:rsid w:val="00172A39"/>
    <w:rsid w:val="0017672A"/>
    <w:rsid w:val="00181413"/>
    <w:rsid w:val="001857C3"/>
    <w:rsid w:val="001A7955"/>
    <w:rsid w:val="001B3349"/>
    <w:rsid w:val="001C6787"/>
    <w:rsid w:val="001C6964"/>
    <w:rsid w:val="001D1686"/>
    <w:rsid w:val="001F2B1E"/>
    <w:rsid w:val="00211FBE"/>
    <w:rsid w:val="00242EC1"/>
    <w:rsid w:val="0024445C"/>
    <w:rsid w:val="00246BEE"/>
    <w:rsid w:val="002523A2"/>
    <w:rsid w:val="00252CB5"/>
    <w:rsid w:val="00255772"/>
    <w:rsid w:val="00260B3E"/>
    <w:rsid w:val="00264011"/>
    <w:rsid w:val="00273003"/>
    <w:rsid w:val="0027669C"/>
    <w:rsid w:val="002806C0"/>
    <w:rsid w:val="00281ED0"/>
    <w:rsid w:val="00284EB4"/>
    <w:rsid w:val="00285283"/>
    <w:rsid w:val="002950F9"/>
    <w:rsid w:val="002A135B"/>
    <w:rsid w:val="002A3698"/>
    <w:rsid w:val="002C1B3C"/>
    <w:rsid w:val="002C2EE6"/>
    <w:rsid w:val="002D726B"/>
    <w:rsid w:val="002D747D"/>
    <w:rsid w:val="00303585"/>
    <w:rsid w:val="0030437A"/>
    <w:rsid w:val="00305761"/>
    <w:rsid w:val="0031336E"/>
    <w:rsid w:val="0031555B"/>
    <w:rsid w:val="003164BB"/>
    <w:rsid w:val="00323CDA"/>
    <w:rsid w:val="003250D7"/>
    <w:rsid w:val="0032644C"/>
    <w:rsid w:val="00336E00"/>
    <w:rsid w:val="0034787F"/>
    <w:rsid w:val="003538D2"/>
    <w:rsid w:val="00360E3B"/>
    <w:rsid w:val="003615B1"/>
    <w:rsid w:val="00361726"/>
    <w:rsid w:val="00362617"/>
    <w:rsid w:val="0036490B"/>
    <w:rsid w:val="00371FE7"/>
    <w:rsid w:val="00372D10"/>
    <w:rsid w:val="0037575B"/>
    <w:rsid w:val="003824D4"/>
    <w:rsid w:val="003847C7"/>
    <w:rsid w:val="0038670E"/>
    <w:rsid w:val="00390F4A"/>
    <w:rsid w:val="003A0BAF"/>
    <w:rsid w:val="003B755F"/>
    <w:rsid w:val="003C27D9"/>
    <w:rsid w:val="003C346D"/>
    <w:rsid w:val="003C6488"/>
    <w:rsid w:val="003D0716"/>
    <w:rsid w:val="003F3846"/>
    <w:rsid w:val="003F396A"/>
    <w:rsid w:val="003F4B80"/>
    <w:rsid w:val="00401DBE"/>
    <w:rsid w:val="00405DD3"/>
    <w:rsid w:val="0040638B"/>
    <w:rsid w:val="00411C0B"/>
    <w:rsid w:val="004132A0"/>
    <w:rsid w:val="00414DBE"/>
    <w:rsid w:val="00415AFB"/>
    <w:rsid w:val="004163BC"/>
    <w:rsid w:val="00432491"/>
    <w:rsid w:val="00436371"/>
    <w:rsid w:val="00443D75"/>
    <w:rsid w:val="004507FB"/>
    <w:rsid w:val="00454AE4"/>
    <w:rsid w:val="0045753D"/>
    <w:rsid w:val="00470FF7"/>
    <w:rsid w:val="00471839"/>
    <w:rsid w:val="004731B1"/>
    <w:rsid w:val="00473F98"/>
    <w:rsid w:val="00474832"/>
    <w:rsid w:val="00475A06"/>
    <w:rsid w:val="00477355"/>
    <w:rsid w:val="004825E9"/>
    <w:rsid w:val="00487A33"/>
    <w:rsid w:val="0049527C"/>
    <w:rsid w:val="00495BE4"/>
    <w:rsid w:val="004965BD"/>
    <w:rsid w:val="0049704C"/>
    <w:rsid w:val="004A2CD0"/>
    <w:rsid w:val="004A2D90"/>
    <w:rsid w:val="004A4935"/>
    <w:rsid w:val="004A69D6"/>
    <w:rsid w:val="004B41A7"/>
    <w:rsid w:val="004B574C"/>
    <w:rsid w:val="004B6AA1"/>
    <w:rsid w:val="004B6DFD"/>
    <w:rsid w:val="004C1EB4"/>
    <w:rsid w:val="004C4980"/>
    <w:rsid w:val="004C4BAF"/>
    <w:rsid w:val="004C6FF5"/>
    <w:rsid w:val="004C7AD2"/>
    <w:rsid w:val="004D0FB2"/>
    <w:rsid w:val="004E0546"/>
    <w:rsid w:val="004E3001"/>
    <w:rsid w:val="004E5CCD"/>
    <w:rsid w:val="004F305B"/>
    <w:rsid w:val="00500D04"/>
    <w:rsid w:val="00501F00"/>
    <w:rsid w:val="005059E8"/>
    <w:rsid w:val="00512068"/>
    <w:rsid w:val="0051270D"/>
    <w:rsid w:val="00512A52"/>
    <w:rsid w:val="00524AD9"/>
    <w:rsid w:val="0053112E"/>
    <w:rsid w:val="00531657"/>
    <w:rsid w:val="005326ED"/>
    <w:rsid w:val="005376CF"/>
    <w:rsid w:val="00541263"/>
    <w:rsid w:val="00550542"/>
    <w:rsid w:val="00553723"/>
    <w:rsid w:val="00573D94"/>
    <w:rsid w:val="0059006B"/>
    <w:rsid w:val="00590D3F"/>
    <w:rsid w:val="005928B2"/>
    <w:rsid w:val="00597948"/>
    <w:rsid w:val="005A0F5C"/>
    <w:rsid w:val="005A1C12"/>
    <w:rsid w:val="005A414F"/>
    <w:rsid w:val="005A6B12"/>
    <w:rsid w:val="005B794F"/>
    <w:rsid w:val="005C0512"/>
    <w:rsid w:val="005C160B"/>
    <w:rsid w:val="005C3916"/>
    <w:rsid w:val="005C4C1C"/>
    <w:rsid w:val="005C4CCF"/>
    <w:rsid w:val="005D3519"/>
    <w:rsid w:val="005D4068"/>
    <w:rsid w:val="005D4F23"/>
    <w:rsid w:val="005E4ABA"/>
    <w:rsid w:val="005F3734"/>
    <w:rsid w:val="00600651"/>
    <w:rsid w:val="006008C9"/>
    <w:rsid w:val="00600E5F"/>
    <w:rsid w:val="006040E5"/>
    <w:rsid w:val="00605509"/>
    <w:rsid w:val="00606DF9"/>
    <w:rsid w:val="00616D61"/>
    <w:rsid w:val="006175BC"/>
    <w:rsid w:val="00620880"/>
    <w:rsid w:val="0062361E"/>
    <w:rsid w:val="00624F2F"/>
    <w:rsid w:val="00625027"/>
    <w:rsid w:val="00637A60"/>
    <w:rsid w:val="00644A24"/>
    <w:rsid w:val="006471C9"/>
    <w:rsid w:val="00650BD0"/>
    <w:rsid w:val="00652B1A"/>
    <w:rsid w:val="00662F8C"/>
    <w:rsid w:val="0067111C"/>
    <w:rsid w:val="00694E58"/>
    <w:rsid w:val="00695FA9"/>
    <w:rsid w:val="006A043A"/>
    <w:rsid w:val="006B34BF"/>
    <w:rsid w:val="006B6960"/>
    <w:rsid w:val="006B6FC8"/>
    <w:rsid w:val="006C3B96"/>
    <w:rsid w:val="006D0ADF"/>
    <w:rsid w:val="006D309E"/>
    <w:rsid w:val="006E0CAD"/>
    <w:rsid w:val="006E7A4F"/>
    <w:rsid w:val="006F1B16"/>
    <w:rsid w:val="006F5815"/>
    <w:rsid w:val="006F5C39"/>
    <w:rsid w:val="006F7B6E"/>
    <w:rsid w:val="0071498D"/>
    <w:rsid w:val="00717F89"/>
    <w:rsid w:val="00720E3B"/>
    <w:rsid w:val="0072118C"/>
    <w:rsid w:val="007255D6"/>
    <w:rsid w:val="007277CD"/>
    <w:rsid w:val="007300C9"/>
    <w:rsid w:val="00733D44"/>
    <w:rsid w:val="007350E1"/>
    <w:rsid w:val="007374FF"/>
    <w:rsid w:val="007424EE"/>
    <w:rsid w:val="0074367A"/>
    <w:rsid w:val="0074489D"/>
    <w:rsid w:val="00754260"/>
    <w:rsid w:val="0076047E"/>
    <w:rsid w:val="00762CDF"/>
    <w:rsid w:val="00763548"/>
    <w:rsid w:val="007652AE"/>
    <w:rsid w:val="007664E4"/>
    <w:rsid w:val="007756A2"/>
    <w:rsid w:val="007845FB"/>
    <w:rsid w:val="007869FF"/>
    <w:rsid w:val="007A0757"/>
    <w:rsid w:val="007A409C"/>
    <w:rsid w:val="007A5DC2"/>
    <w:rsid w:val="007A6125"/>
    <w:rsid w:val="007B6AD8"/>
    <w:rsid w:val="007D0124"/>
    <w:rsid w:val="007D1255"/>
    <w:rsid w:val="007D3717"/>
    <w:rsid w:val="007D7DAA"/>
    <w:rsid w:val="007E21DE"/>
    <w:rsid w:val="007E23A1"/>
    <w:rsid w:val="007E2E47"/>
    <w:rsid w:val="007E6C14"/>
    <w:rsid w:val="007E74CA"/>
    <w:rsid w:val="007F07B3"/>
    <w:rsid w:val="007F61B4"/>
    <w:rsid w:val="0080254B"/>
    <w:rsid w:val="00810BD8"/>
    <w:rsid w:val="00811705"/>
    <w:rsid w:val="0081460A"/>
    <w:rsid w:val="008154AF"/>
    <w:rsid w:val="0082049E"/>
    <w:rsid w:val="00822690"/>
    <w:rsid w:val="008226ED"/>
    <w:rsid w:val="00823F36"/>
    <w:rsid w:val="00830960"/>
    <w:rsid w:val="00830ADC"/>
    <w:rsid w:val="0084390D"/>
    <w:rsid w:val="00843FC1"/>
    <w:rsid w:val="008527E2"/>
    <w:rsid w:val="008537CF"/>
    <w:rsid w:val="008647D8"/>
    <w:rsid w:val="00864D7B"/>
    <w:rsid w:val="0086648B"/>
    <w:rsid w:val="008773A2"/>
    <w:rsid w:val="00881427"/>
    <w:rsid w:val="00884AB9"/>
    <w:rsid w:val="00886D75"/>
    <w:rsid w:val="008871D7"/>
    <w:rsid w:val="00891179"/>
    <w:rsid w:val="00893CDB"/>
    <w:rsid w:val="00893E0D"/>
    <w:rsid w:val="00896DA3"/>
    <w:rsid w:val="008A07C0"/>
    <w:rsid w:val="008A2B07"/>
    <w:rsid w:val="008A608E"/>
    <w:rsid w:val="008A69B7"/>
    <w:rsid w:val="008B6510"/>
    <w:rsid w:val="008B7699"/>
    <w:rsid w:val="008C3613"/>
    <w:rsid w:val="008D2708"/>
    <w:rsid w:val="008D2A0B"/>
    <w:rsid w:val="008D3327"/>
    <w:rsid w:val="008D6301"/>
    <w:rsid w:val="008D701D"/>
    <w:rsid w:val="008E2C36"/>
    <w:rsid w:val="008E4D3A"/>
    <w:rsid w:val="008F3FFE"/>
    <w:rsid w:val="008F488C"/>
    <w:rsid w:val="00900621"/>
    <w:rsid w:val="009137E1"/>
    <w:rsid w:val="00915C89"/>
    <w:rsid w:val="009203CD"/>
    <w:rsid w:val="0092237D"/>
    <w:rsid w:val="009240E4"/>
    <w:rsid w:val="00926CB2"/>
    <w:rsid w:val="00932331"/>
    <w:rsid w:val="00933BF1"/>
    <w:rsid w:val="00933ECF"/>
    <w:rsid w:val="009349D3"/>
    <w:rsid w:val="009469E8"/>
    <w:rsid w:val="00946F24"/>
    <w:rsid w:val="0095359A"/>
    <w:rsid w:val="009609E9"/>
    <w:rsid w:val="009626A0"/>
    <w:rsid w:val="00970BE8"/>
    <w:rsid w:val="00971E1D"/>
    <w:rsid w:val="00986DCA"/>
    <w:rsid w:val="00987887"/>
    <w:rsid w:val="009A034F"/>
    <w:rsid w:val="009B0DFA"/>
    <w:rsid w:val="009B34C5"/>
    <w:rsid w:val="009B6E80"/>
    <w:rsid w:val="009C4E8A"/>
    <w:rsid w:val="009D0498"/>
    <w:rsid w:val="009D39BF"/>
    <w:rsid w:val="009D73BC"/>
    <w:rsid w:val="009E1590"/>
    <w:rsid w:val="009E1B9E"/>
    <w:rsid w:val="009E22E4"/>
    <w:rsid w:val="009E2D4C"/>
    <w:rsid w:val="009F0DC8"/>
    <w:rsid w:val="009F2AE5"/>
    <w:rsid w:val="00A04676"/>
    <w:rsid w:val="00A153C9"/>
    <w:rsid w:val="00A165B8"/>
    <w:rsid w:val="00A20A3F"/>
    <w:rsid w:val="00A529B3"/>
    <w:rsid w:val="00A53A92"/>
    <w:rsid w:val="00A55CDE"/>
    <w:rsid w:val="00A627C4"/>
    <w:rsid w:val="00A65445"/>
    <w:rsid w:val="00A71B6E"/>
    <w:rsid w:val="00A75736"/>
    <w:rsid w:val="00A8478C"/>
    <w:rsid w:val="00AA1AEC"/>
    <w:rsid w:val="00AA2703"/>
    <w:rsid w:val="00AA597A"/>
    <w:rsid w:val="00AB7D7B"/>
    <w:rsid w:val="00AC1B30"/>
    <w:rsid w:val="00AD32DA"/>
    <w:rsid w:val="00AD35D1"/>
    <w:rsid w:val="00AD6DE9"/>
    <w:rsid w:val="00AE1FB7"/>
    <w:rsid w:val="00AE662C"/>
    <w:rsid w:val="00AF1A12"/>
    <w:rsid w:val="00B00733"/>
    <w:rsid w:val="00B06201"/>
    <w:rsid w:val="00B07731"/>
    <w:rsid w:val="00B11CB6"/>
    <w:rsid w:val="00B13809"/>
    <w:rsid w:val="00B13906"/>
    <w:rsid w:val="00B13B86"/>
    <w:rsid w:val="00B201B6"/>
    <w:rsid w:val="00B2341E"/>
    <w:rsid w:val="00B33097"/>
    <w:rsid w:val="00B34B77"/>
    <w:rsid w:val="00B35BD4"/>
    <w:rsid w:val="00B45ECB"/>
    <w:rsid w:val="00B47210"/>
    <w:rsid w:val="00B51BDB"/>
    <w:rsid w:val="00B525CF"/>
    <w:rsid w:val="00B5410C"/>
    <w:rsid w:val="00B54E8D"/>
    <w:rsid w:val="00B62AEF"/>
    <w:rsid w:val="00B630AE"/>
    <w:rsid w:val="00B660DD"/>
    <w:rsid w:val="00B72956"/>
    <w:rsid w:val="00B75846"/>
    <w:rsid w:val="00B8045E"/>
    <w:rsid w:val="00B81257"/>
    <w:rsid w:val="00B821EC"/>
    <w:rsid w:val="00B97506"/>
    <w:rsid w:val="00BA2E18"/>
    <w:rsid w:val="00BB0596"/>
    <w:rsid w:val="00BB209B"/>
    <w:rsid w:val="00BC409E"/>
    <w:rsid w:val="00BC7987"/>
    <w:rsid w:val="00BD1440"/>
    <w:rsid w:val="00BD42C9"/>
    <w:rsid w:val="00BD567A"/>
    <w:rsid w:val="00BE77E4"/>
    <w:rsid w:val="00BF197D"/>
    <w:rsid w:val="00BF2577"/>
    <w:rsid w:val="00BF6917"/>
    <w:rsid w:val="00C06929"/>
    <w:rsid w:val="00C071DF"/>
    <w:rsid w:val="00C150AB"/>
    <w:rsid w:val="00C172F3"/>
    <w:rsid w:val="00C227C0"/>
    <w:rsid w:val="00C23469"/>
    <w:rsid w:val="00C26E75"/>
    <w:rsid w:val="00C355D2"/>
    <w:rsid w:val="00C37B07"/>
    <w:rsid w:val="00C40046"/>
    <w:rsid w:val="00C40124"/>
    <w:rsid w:val="00C46A20"/>
    <w:rsid w:val="00C46C69"/>
    <w:rsid w:val="00C626D1"/>
    <w:rsid w:val="00C752A8"/>
    <w:rsid w:val="00C76B8F"/>
    <w:rsid w:val="00C77F0C"/>
    <w:rsid w:val="00C821CE"/>
    <w:rsid w:val="00C856CA"/>
    <w:rsid w:val="00C92E66"/>
    <w:rsid w:val="00C96A95"/>
    <w:rsid w:val="00C9764F"/>
    <w:rsid w:val="00CA1703"/>
    <w:rsid w:val="00CA533A"/>
    <w:rsid w:val="00CA5E20"/>
    <w:rsid w:val="00CB605C"/>
    <w:rsid w:val="00CB7D85"/>
    <w:rsid w:val="00CC70E4"/>
    <w:rsid w:val="00CD09DD"/>
    <w:rsid w:val="00CD5529"/>
    <w:rsid w:val="00CE26E2"/>
    <w:rsid w:val="00CE5C0A"/>
    <w:rsid w:val="00CE7193"/>
    <w:rsid w:val="00CE7F98"/>
    <w:rsid w:val="00CF340B"/>
    <w:rsid w:val="00CF3D9E"/>
    <w:rsid w:val="00CF5DE5"/>
    <w:rsid w:val="00D26087"/>
    <w:rsid w:val="00D300C1"/>
    <w:rsid w:val="00D31078"/>
    <w:rsid w:val="00D33B7B"/>
    <w:rsid w:val="00D411B0"/>
    <w:rsid w:val="00D41E62"/>
    <w:rsid w:val="00D43150"/>
    <w:rsid w:val="00D44CE2"/>
    <w:rsid w:val="00D5484B"/>
    <w:rsid w:val="00D54B63"/>
    <w:rsid w:val="00D55503"/>
    <w:rsid w:val="00D63B3B"/>
    <w:rsid w:val="00D644C4"/>
    <w:rsid w:val="00D7174C"/>
    <w:rsid w:val="00D73F1A"/>
    <w:rsid w:val="00D86785"/>
    <w:rsid w:val="00D87E37"/>
    <w:rsid w:val="00D90A7E"/>
    <w:rsid w:val="00D9133F"/>
    <w:rsid w:val="00D94C16"/>
    <w:rsid w:val="00D95667"/>
    <w:rsid w:val="00D96ED9"/>
    <w:rsid w:val="00DA208E"/>
    <w:rsid w:val="00DA5304"/>
    <w:rsid w:val="00DB4BD3"/>
    <w:rsid w:val="00DB5CFA"/>
    <w:rsid w:val="00DC03E0"/>
    <w:rsid w:val="00DC1473"/>
    <w:rsid w:val="00DC334F"/>
    <w:rsid w:val="00DC3D2C"/>
    <w:rsid w:val="00DC524C"/>
    <w:rsid w:val="00DD4380"/>
    <w:rsid w:val="00DE0B09"/>
    <w:rsid w:val="00DE0B9D"/>
    <w:rsid w:val="00DE2C6D"/>
    <w:rsid w:val="00DF05C0"/>
    <w:rsid w:val="00DF14E1"/>
    <w:rsid w:val="00E00444"/>
    <w:rsid w:val="00E02CDA"/>
    <w:rsid w:val="00E04DFC"/>
    <w:rsid w:val="00E06999"/>
    <w:rsid w:val="00E06B73"/>
    <w:rsid w:val="00E07D49"/>
    <w:rsid w:val="00E10A6D"/>
    <w:rsid w:val="00E26482"/>
    <w:rsid w:val="00E374D2"/>
    <w:rsid w:val="00E41B99"/>
    <w:rsid w:val="00E5412A"/>
    <w:rsid w:val="00E5672F"/>
    <w:rsid w:val="00E60E0C"/>
    <w:rsid w:val="00E66F46"/>
    <w:rsid w:val="00E75BE6"/>
    <w:rsid w:val="00E81BBF"/>
    <w:rsid w:val="00E93D5B"/>
    <w:rsid w:val="00E940C6"/>
    <w:rsid w:val="00EA38FC"/>
    <w:rsid w:val="00EC028E"/>
    <w:rsid w:val="00EC374D"/>
    <w:rsid w:val="00EC5FB7"/>
    <w:rsid w:val="00ED0215"/>
    <w:rsid w:val="00ED06BB"/>
    <w:rsid w:val="00ED0EF3"/>
    <w:rsid w:val="00ED1D04"/>
    <w:rsid w:val="00ED27D3"/>
    <w:rsid w:val="00ED2B1A"/>
    <w:rsid w:val="00ED2BF4"/>
    <w:rsid w:val="00ED6F3D"/>
    <w:rsid w:val="00EE5FC9"/>
    <w:rsid w:val="00EE7B05"/>
    <w:rsid w:val="00EF2062"/>
    <w:rsid w:val="00EF280E"/>
    <w:rsid w:val="00EF69D4"/>
    <w:rsid w:val="00F140DF"/>
    <w:rsid w:val="00F2378B"/>
    <w:rsid w:val="00F265AD"/>
    <w:rsid w:val="00F34430"/>
    <w:rsid w:val="00F42F10"/>
    <w:rsid w:val="00F4301C"/>
    <w:rsid w:val="00F440BD"/>
    <w:rsid w:val="00F45CA2"/>
    <w:rsid w:val="00F53256"/>
    <w:rsid w:val="00F612A0"/>
    <w:rsid w:val="00F72AE7"/>
    <w:rsid w:val="00F72B8E"/>
    <w:rsid w:val="00F73B17"/>
    <w:rsid w:val="00F7548B"/>
    <w:rsid w:val="00F77DE0"/>
    <w:rsid w:val="00F85D06"/>
    <w:rsid w:val="00F9227D"/>
    <w:rsid w:val="00F95816"/>
    <w:rsid w:val="00F96E8F"/>
    <w:rsid w:val="00F96FEA"/>
    <w:rsid w:val="00FA1D02"/>
    <w:rsid w:val="00FB0992"/>
    <w:rsid w:val="00FB0C8F"/>
    <w:rsid w:val="00FB243A"/>
    <w:rsid w:val="00FB24AB"/>
    <w:rsid w:val="00FC2257"/>
    <w:rsid w:val="00FD1371"/>
    <w:rsid w:val="00FD1F91"/>
    <w:rsid w:val="00FD5CFA"/>
    <w:rsid w:val="00FE117E"/>
    <w:rsid w:val="00FE1935"/>
    <w:rsid w:val="00FE2A77"/>
    <w:rsid w:val="00FE36E5"/>
    <w:rsid w:val="00FE7950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206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12068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06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120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12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12068"/>
  </w:style>
  <w:style w:type="paragraph" w:customStyle="1" w:styleId="ConsPlusTitle">
    <w:name w:val="ConsPlusTitle"/>
    <w:uiPriority w:val="99"/>
    <w:rsid w:val="00512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0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2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BE77E4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BE7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12368"/>
    <w:pPr>
      <w:autoSpaceDE w:val="0"/>
      <w:autoSpaceDN w:val="0"/>
      <w:adjustRightInd w:val="0"/>
      <w:ind w:firstLine="540"/>
      <w:jc w:val="both"/>
    </w:pPr>
    <w:rPr>
      <w:color w:val="FF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12368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77F0C"/>
    <w:pPr>
      <w:ind w:firstLine="709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7F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206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12068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06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120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12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12068"/>
  </w:style>
  <w:style w:type="paragraph" w:customStyle="1" w:styleId="ConsPlusTitle">
    <w:name w:val="ConsPlusTitle"/>
    <w:uiPriority w:val="99"/>
    <w:rsid w:val="00512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0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2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BE77E4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BE7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12368"/>
    <w:pPr>
      <w:autoSpaceDE w:val="0"/>
      <w:autoSpaceDN w:val="0"/>
      <w:adjustRightInd w:val="0"/>
      <w:ind w:firstLine="540"/>
      <w:jc w:val="both"/>
    </w:pPr>
    <w:rPr>
      <w:color w:val="FF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12368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77F0C"/>
    <w:pPr>
      <w:ind w:firstLine="709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7F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347;fld=134;dst=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9B32-23CD-4976-A967-214D3C75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коипьютер</cp:lastModifiedBy>
  <cp:revision>43</cp:revision>
  <cp:lastPrinted>2017-02-20T09:52:00Z</cp:lastPrinted>
  <dcterms:created xsi:type="dcterms:W3CDTF">2013-01-25T07:26:00Z</dcterms:created>
  <dcterms:modified xsi:type="dcterms:W3CDTF">2017-02-20T09:54:00Z</dcterms:modified>
</cp:coreProperties>
</file>